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344D4C" w:rsidRPr="009229DA" w:rsidP="009229DA">
      <w:pPr>
        <w:spacing w:after="0" w:line="480" w:lineRule="auto"/>
        <w:contextualSpacing/>
        <w:jc w:val="center"/>
        <w:rPr>
          <w:rFonts w:ascii="Times New Roman" w:hAnsi="Times New Roman" w:cs="Times New Roman"/>
          <w:b/>
          <w:color w:val="1D1D1D"/>
          <w:sz w:val="24"/>
          <w:szCs w:val="24"/>
          <w:shd w:val="clear" w:color="auto" w:fill="FFFFFF"/>
        </w:rPr>
      </w:pPr>
      <w:r w:rsidRPr="005B21BC">
        <w:rPr>
          <w:rFonts w:ascii="Times New Roman" w:hAnsi="Times New Roman" w:cs="Times New Roman"/>
          <w:b/>
          <w:color w:val="1D1D1D"/>
          <w:sz w:val="24"/>
          <w:szCs w:val="24"/>
          <w:shd w:val="clear" w:color="auto" w:fill="FFFFFF"/>
        </w:rPr>
        <w:t xml:space="preserve">Costs Associated </w:t>
      </w:r>
      <w:r w:rsidRPr="005B21BC" w:rsidR="009229DA">
        <w:rPr>
          <w:rFonts w:ascii="Times New Roman" w:hAnsi="Times New Roman" w:cs="Times New Roman"/>
          <w:b/>
          <w:color w:val="1D1D1D"/>
          <w:sz w:val="24"/>
          <w:szCs w:val="24"/>
          <w:shd w:val="clear" w:color="auto" w:fill="FFFFFF"/>
        </w:rPr>
        <w:t>with</w:t>
      </w:r>
      <w:r w:rsidRPr="005B21BC">
        <w:rPr>
          <w:rFonts w:ascii="Times New Roman" w:hAnsi="Times New Roman" w:cs="Times New Roman"/>
          <w:b/>
          <w:color w:val="1D1D1D"/>
          <w:sz w:val="24"/>
          <w:szCs w:val="24"/>
          <w:shd w:val="clear" w:color="auto" w:fill="FFFFFF"/>
        </w:rPr>
        <w:t xml:space="preserve"> the Incarc</w:t>
      </w:r>
      <w:bookmarkStart w:id="0" w:name="_GoBack"/>
      <w:bookmarkEnd w:id="0"/>
      <w:r w:rsidRPr="005B21BC">
        <w:rPr>
          <w:rFonts w:ascii="Times New Roman" w:hAnsi="Times New Roman" w:cs="Times New Roman"/>
          <w:b/>
          <w:color w:val="1D1D1D"/>
          <w:sz w:val="24"/>
          <w:szCs w:val="24"/>
          <w:shd w:val="clear" w:color="auto" w:fill="FFFFFF"/>
        </w:rPr>
        <w:t>eration of Elderly Inmates</w:t>
      </w:r>
    </w:p>
    <w:p w:rsidR="00344D4C" w:rsidRPr="005B21BC" w:rsidP="005B21BC">
      <w:pPr>
        <w:spacing w:after="0" w:line="480" w:lineRule="auto"/>
        <w:ind w:firstLine="720"/>
        <w:contextualSpacing/>
        <w:rPr>
          <w:rFonts w:ascii="Times New Roman" w:hAnsi="Times New Roman" w:cs="Times New Roman"/>
          <w:color w:val="1D1D1D"/>
          <w:sz w:val="24"/>
          <w:szCs w:val="24"/>
          <w:shd w:val="clear" w:color="auto" w:fill="FFFFFF"/>
        </w:rPr>
      </w:pPr>
      <w:r w:rsidRPr="005B21BC">
        <w:rPr>
          <w:rFonts w:ascii="Times New Roman" w:hAnsi="Times New Roman" w:cs="Times New Roman"/>
          <w:color w:val="1D1D1D"/>
          <w:sz w:val="24"/>
          <w:szCs w:val="24"/>
          <w:shd w:val="clear" w:color="auto" w:fill="FFFFFF"/>
        </w:rPr>
        <w:t>Whether an elderly individual is out in public or in prison, they will incur h</w:t>
      </w:r>
      <w:r w:rsidR="009229DA">
        <w:rPr>
          <w:rFonts w:ascii="Times New Roman" w:hAnsi="Times New Roman" w:cs="Times New Roman"/>
          <w:color w:val="1D1D1D"/>
          <w:sz w:val="24"/>
          <w:szCs w:val="24"/>
          <w:shd w:val="clear" w:color="auto" w:fill="FFFFFF"/>
        </w:rPr>
        <w:t xml:space="preserve">igh medical expenses costs. </w:t>
      </w:r>
      <w:r w:rsidRPr="005B21BC">
        <w:rPr>
          <w:rFonts w:ascii="Times New Roman" w:hAnsi="Times New Roman" w:cs="Times New Roman"/>
          <w:color w:val="1D1D1D"/>
          <w:sz w:val="24"/>
          <w:szCs w:val="24"/>
          <w:shd w:val="clear" w:color="auto" w:fill="FFFFFF"/>
        </w:rPr>
        <w:t>However, when the person is locked up, that cost is on the criminal justice system. Such individuals need medical aid and external support to continue living. The increasing population of incarcerated elderly has made it difficult for the criminal justice system and the public healthcare systems to cope because their rising numbers are a financial strain.</w:t>
      </w:r>
    </w:p>
    <w:p w:rsidR="00344D4C" w:rsidRPr="005B21BC" w:rsidP="005B21BC">
      <w:pPr>
        <w:spacing w:after="0" w:line="480" w:lineRule="auto"/>
        <w:ind w:firstLine="720"/>
        <w:contextualSpacing/>
        <w:rPr>
          <w:rFonts w:ascii="Times New Roman" w:hAnsi="Times New Roman" w:cs="Times New Roman"/>
          <w:color w:val="1D1D1D"/>
          <w:sz w:val="24"/>
          <w:szCs w:val="24"/>
          <w:shd w:val="clear" w:color="auto" w:fill="FFFFFF"/>
        </w:rPr>
      </w:pPr>
      <w:r w:rsidRPr="005B21BC">
        <w:rPr>
          <w:rFonts w:ascii="Times New Roman" w:hAnsi="Times New Roman" w:cs="Times New Roman"/>
          <w:color w:val="1D1D1D"/>
          <w:sz w:val="24"/>
          <w:szCs w:val="24"/>
          <w:shd w:val="clear" w:color="auto" w:fill="FFFFFF"/>
        </w:rPr>
        <w:t xml:space="preserve">Also, elderly </w:t>
      </w:r>
      <w:r w:rsidRPr="005B21BC">
        <w:rPr>
          <w:rFonts w:ascii="Times New Roman" w:hAnsi="Times New Roman" w:cs="Times New Roman"/>
          <w:color w:val="1D1D1D"/>
          <w:sz w:val="24"/>
          <w:szCs w:val="24"/>
          <w:shd w:val="clear" w:color="auto" w:fill="FFFFFF"/>
        </w:rPr>
        <w:t>inmates have dementia and cannot follow simple rules or remember why they are locked up. In addition to that, many elderly inmates with diminished cognitive capacities are mistaken to be disobedient and are subjected to punishments like solitary confinement</w:t>
      </w:r>
      <w:r w:rsidRPr="005B21BC">
        <w:rPr>
          <w:rFonts w:ascii="Times New Roman" w:hAnsi="Times New Roman" w:cs="Times New Roman"/>
          <w:color w:val="1D1D1D"/>
          <w:sz w:val="24"/>
          <w:szCs w:val="24"/>
          <w:shd w:val="clear" w:color="auto" w:fill="FFFFFF"/>
        </w:rPr>
        <w:t xml:space="preserve"> (Cipriani et al., 2017)</w:t>
      </w:r>
      <w:r w:rsidRPr="005B21BC">
        <w:rPr>
          <w:rFonts w:ascii="Times New Roman" w:hAnsi="Times New Roman" w:cs="Times New Roman"/>
          <w:color w:val="1D1D1D"/>
          <w:sz w:val="24"/>
          <w:szCs w:val="24"/>
          <w:shd w:val="clear" w:color="auto" w:fill="FFFFFF"/>
        </w:rPr>
        <w:t>. It is worth noting that prisons were not designed as care homes for the elderly, and keeping such inmates locked up comes at a high cost to the taxpayer. Apart from the medical costs, there are costs associated with housing the elderly inmates. For instance, these are individuals who eat special diets; the doorways and staircases in such facilities must be modified to fit their movements. Nurses must be employed to assist them in waking up and going to sleep because many suffer from physiological issues</w:t>
      </w:r>
      <w:r w:rsidRPr="005B21BC">
        <w:rPr>
          <w:rFonts w:ascii="Times New Roman" w:hAnsi="Times New Roman" w:cs="Times New Roman"/>
          <w:color w:val="1D1D1D"/>
          <w:sz w:val="24"/>
          <w:szCs w:val="24"/>
          <w:shd w:val="clear" w:color="auto" w:fill="FFFFFF"/>
        </w:rPr>
        <w:t xml:space="preserve"> (Chiu, 2016)</w:t>
      </w:r>
      <w:r w:rsidRPr="005B21BC">
        <w:rPr>
          <w:rFonts w:ascii="Times New Roman" w:hAnsi="Times New Roman" w:cs="Times New Roman"/>
          <w:color w:val="1D1D1D"/>
          <w:sz w:val="24"/>
          <w:szCs w:val="24"/>
          <w:shd w:val="clear" w:color="auto" w:fill="FFFFFF"/>
        </w:rPr>
        <w:t xml:space="preserve">. At the same time, once released these inmates are unlikely to be employed or have a home because their families were fragmented. In the end, they live in shelter homes or on the streets, </w:t>
      </w:r>
      <w:r w:rsidRPr="005B21BC">
        <w:rPr>
          <w:rFonts w:ascii="Times New Roman" w:hAnsi="Times New Roman" w:cs="Times New Roman"/>
          <w:color w:val="1D1D1D"/>
          <w:sz w:val="24"/>
          <w:szCs w:val="24"/>
          <w:shd w:val="clear" w:color="auto" w:fill="FFFFFF"/>
        </w:rPr>
        <w:t>where resources must be used to make them live comfortable</w:t>
      </w:r>
      <w:r w:rsidRPr="005B21BC">
        <w:rPr>
          <w:rFonts w:ascii="Times New Roman" w:hAnsi="Times New Roman" w:cs="Times New Roman"/>
          <w:color w:val="1D1D1D"/>
          <w:sz w:val="24"/>
          <w:szCs w:val="24"/>
          <w:shd w:val="clear" w:color="auto" w:fill="FFFFFF"/>
        </w:rPr>
        <w:t xml:space="preserve"> lives.</w:t>
      </w:r>
    </w:p>
    <w:p w:rsidR="008D3175" w:rsidRPr="005B21BC" w:rsidP="005B21BC">
      <w:pPr>
        <w:spacing w:after="0" w:line="480" w:lineRule="auto"/>
        <w:ind w:firstLine="720"/>
        <w:contextualSpacing/>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In short</w:t>
      </w:r>
      <w:r w:rsidRPr="005B21BC" w:rsidR="00344D4C">
        <w:rPr>
          <w:rFonts w:ascii="Times New Roman" w:hAnsi="Times New Roman" w:cs="Times New Roman"/>
          <w:color w:val="1D1D1D"/>
          <w:sz w:val="24"/>
          <w:szCs w:val="24"/>
          <w:shd w:val="clear" w:color="auto" w:fill="FFFFFF"/>
        </w:rPr>
        <w:t xml:space="preserve">, there is a </w:t>
      </w:r>
      <w:r w:rsidRPr="005B21BC" w:rsidR="00F003AE">
        <w:rPr>
          <w:rFonts w:ascii="Times New Roman" w:hAnsi="Times New Roman" w:cs="Times New Roman"/>
          <w:color w:val="1D1D1D"/>
          <w:sz w:val="24"/>
          <w:szCs w:val="24"/>
          <w:shd w:val="clear" w:color="auto" w:fill="FFFFFF"/>
        </w:rPr>
        <w:t>viable</w:t>
      </w:r>
      <w:r w:rsidRPr="005B21BC" w:rsidR="00344D4C">
        <w:rPr>
          <w:rFonts w:ascii="Times New Roman" w:hAnsi="Times New Roman" w:cs="Times New Roman"/>
          <w:color w:val="1D1D1D"/>
          <w:sz w:val="24"/>
          <w:szCs w:val="24"/>
          <w:shd w:val="clear" w:color="auto" w:fill="FFFFFF"/>
        </w:rPr>
        <w:t xml:space="preserve"> </w:t>
      </w:r>
      <w:r w:rsidRPr="005B21BC" w:rsidR="00F003AE">
        <w:rPr>
          <w:rFonts w:ascii="Times New Roman" w:hAnsi="Times New Roman" w:cs="Times New Roman"/>
          <w:color w:val="1D1D1D"/>
          <w:sz w:val="24"/>
          <w:szCs w:val="24"/>
          <w:shd w:val="clear" w:color="auto" w:fill="FFFFFF"/>
        </w:rPr>
        <w:t>method</w:t>
      </w:r>
      <w:r w:rsidR="00F003AE">
        <w:rPr>
          <w:rFonts w:ascii="Times New Roman" w:hAnsi="Times New Roman" w:cs="Times New Roman"/>
          <w:color w:val="1D1D1D"/>
          <w:sz w:val="24"/>
          <w:szCs w:val="24"/>
          <w:shd w:val="clear" w:color="auto" w:fill="FFFFFF"/>
        </w:rPr>
        <w:t xml:space="preserve"> to managing</w:t>
      </w:r>
      <w:r w:rsidRPr="005B21BC" w:rsidR="00344D4C">
        <w:rPr>
          <w:rFonts w:ascii="Times New Roman" w:hAnsi="Times New Roman" w:cs="Times New Roman"/>
          <w:color w:val="1D1D1D"/>
          <w:sz w:val="24"/>
          <w:szCs w:val="24"/>
          <w:shd w:val="clear" w:color="auto" w:fill="FFFFFF"/>
        </w:rPr>
        <w:t xml:space="preserve"> the increasing cost of </w:t>
      </w:r>
      <w:r w:rsidRPr="005B21BC" w:rsidR="00F003AE">
        <w:rPr>
          <w:rFonts w:ascii="Times New Roman" w:hAnsi="Times New Roman" w:cs="Times New Roman"/>
          <w:color w:val="1D1D1D"/>
          <w:sz w:val="24"/>
          <w:szCs w:val="24"/>
          <w:shd w:val="clear" w:color="auto" w:fill="FFFFFF"/>
        </w:rPr>
        <w:t>detaining</w:t>
      </w:r>
      <w:r w:rsidRPr="005B21BC" w:rsidR="00344D4C">
        <w:rPr>
          <w:rFonts w:ascii="Times New Roman" w:hAnsi="Times New Roman" w:cs="Times New Roman"/>
          <w:color w:val="1D1D1D"/>
          <w:sz w:val="24"/>
          <w:szCs w:val="24"/>
          <w:shd w:val="clear" w:color="auto" w:fill="FFFFFF"/>
        </w:rPr>
        <w:t xml:space="preserve"> elderly persons. The living conditions in such facilities should improve to avoid unnecessary injuries to the elderly. Also, the release mechanisms should be expanded for the elderly inmates because </w:t>
      </w:r>
      <w:r w:rsidRPr="005B21BC" w:rsidR="00344D4C">
        <w:rPr>
          <w:rFonts w:ascii="Times New Roman" w:hAnsi="Times New Roman" w:cs="Times New Roman"/>
          <w:color w:val="1D1D1D"/>
          <w:sz w:val="24"/>
          <w:szCs w:val="24"/>
          <w:shd w:val="clear" w:color="auto" w:fill="FFFFFF"/>
        </w:rPr>
        <w:t xml:space="preserve">they are unlikely to engage in crime once released at an advanced age. </w:t>
      </w:r>
      <w:r>
        <w:rPr>
          <w:rFonts w:ascii="Times New Roman" w:hAnsi="Times New Roman" w:cs="Times New Roman"/>
          <w:color w:val="1D1D1D"/>
          <w:sz w:val="24"/>
          <w:szCs w:val="24"/>
          <w:shd w:val="clear" w:color="auto" w:fill="FFFFFF"/>
        </w:rPr>
        <w:t>Besides</w:t>
      </w:r>
      <w:r w:rsidRPr="005B21BC" w:rsidR="00344D4C">
        <w:rPr>
          <w:rFonts w:ascii="Times New Roman" w:hAnsi="Times New Roman" w:cs="Times New Roman"/>
          <w:color w:val="1D1D1D"/>
          <w:sz w:val="24"/>
          <w:szCs w:val="24"/>
          <w:shd w:val="clear" w:color="auto" w:fill="FFFFFF"/>
        </w:rPr>
        <w:t xml:space="preserve">, there </w:t>
      </w:r>
      <w:r w:rsidRPr="005B21BC" w:rsidR="00344D4C">
        <w:rPr>
          <w:rFonts w:ascii="Times New Roman" w:hAnsi="Times New Roman" w:cs="Times New Roman"/>
          <w:color w:val="1D1D1D"/>
          <w:sz w:val="24"/>
          <w:szCs w:val="24"/>
          <w:shd w:val="clear" w:color="auto" w:fill="FFFFFF"/>
        </w:rPr>
        <w:t>must be a radical shift in the thinking behind jailing the elderly because locking up someone whose mind and body are failing is costly and inhumane.</w:t>
      </w:r>
    </w:p>
    <w:p w:rsidR="005B21BC" w:rsidP="005B21BC">
      <w:pPr>
        <w:spacing w:after="0" w:line="480" w:lineRule="auto"/>
        <w:ind w:firstLine="720"/>
        <w:contextualSpacing/>
        <w:jc w:val="center"/>
        <w:rPr>
          <w:rFonts w:ascii="Times New Roman" w:hAnsi="Times New Roman" w:cs="Times New Roman"/>
          <w:b/>
          <w:color w:val="1D1D1D"/>
          <w:sz w:val="24"/>
          <w:szCs w:val="24"/>
          <w:shd w:val="clear" w:color="auto" w:fill="FFFFFF"/>
        </w:rPr>
      </w:pPr>
    </w:p>
    <w:p w:rsidR="005B21BC" w:rsidP="005B21BC">
      <w:pPr>
        <w:spacing w:after="0" w:line="480" w:lineRule="auto"/>
        <w:ind w:firstLine="720"/>
        <w:contextualSpacing/>
        <w:jc w:val="center"/>
        <w:rPr>
          <w:rFonts w:ascii="Times New Roman" w:hAnsi="Times New Roman" w:cs="Times New Roman"/>
          <w:b/>
          <w:color w:val="1D1D1D"/>
          <w:sz w:val="24"/>
          <w:szCs w:val="24"/>
          <w:shd w:val="clear" w:color="auto" w:fill="FFFFFF"/>
        </w:rPr>
      </w:pPr>
    </w:p>
    <w:p w:rsidR="005B21BC" w:rsidP="005B21BC">
      <w:pPr>
        <w:spacing w:after="0" w:line="480" w:lineRule="auto"/>
        <w:ind w:firstLine="720"/>
        <w:contextualSpacing/>
        <w:jc w:val="center"/>
        <w:rPr>
          <w:rFonts w:ascii="Times New Roman" w:hAnsi="Times New Roman" w:cs="Times New Roman"/>
          <w:b/>
          <w:color w:val="1D1D1D"/>
          <w:sz w:val="24"/>
          <w:szCs w:val="24"/>
          <w:shd w:val="clear" w:color="auto" w:fill="FFFFFF"/>
        </w:rPr>
      </w:pPr>
    </w:p>
    <w:p w:rsidR="005B21BC" w:rsidP="005B21BC">
      <w:pPr>
        <w:spacing w:after="0" w:line="480" w:lineRule="auto"/>
        <w:ind w:firstLine="720"/>
        <w:contextualSpacing/>
        <w:jc w:val="center"/>
        <w:rPr>
          <w:rFonts w:ascii="Times New Roman" w:hAnsi="Times New Roman" w:cs="Times New Roman"/>
          <w:b/>
          <w:color w:val="1D1D1D"/>
          <w:sz w:val="24"/>
          <w:szCs w:val="24"/>
          <w:shd w:val="clear" w:color="auto" w:fill="FFFFFF"/>
        </w:rPr>
      </w:pPr>
    </w:p>
    <w:p w:rsidR="005B21BC" w:rsidP="005B21BC">
      <w:pPr>
        <w:spacing w:after="0" w:line="480" w:lineRule="auto"/>
        <w:ind w:firstLine="720"/>
        <w:contextualSpacing/>
        <w:jc w:val="center"/>
        <w:rPr>
          <w:rFonts w:ascii="Times New Roman" w:hAnsi="Times New Roman" w:cs="Times New Roman"/>
          <w:b/>
          <w:color w:val="1D1D1D"/>
          <w:sz w:val="24"/>
          <w:szCs w:val="24"/>
          <w:shd w:val="clear" w:color="auto" w:fill="FFFFFF"/>
        </w:rPr>
      </w:pPr>
    </w:p>
    <w:p w:rsidR="005B21BC" w:rsidP="005B21BC">
      <w:pPr>
        <w:spacing w:after="0" w:line="480" w:lineRule="auto"/>
        <w:ind w:firstLine="720"/>
        <w:contextualSpacing/>
        <w:jc w:val="center"/>
        <w:rPr>
          <w:rFonts w:ascii="Times New Roman" w:hAnsi="Times New Roman" w:cs="Times New Roman"/>
          <w:b/>
          <w:color w:val="1D1D1D"/>
          <w:sz w:val="24"/>
          <w:szCs w:val="24"/>
          <w:shd w:val="clear" w:color="auto" w:fill="FFFFFF"/>
        </w:rPr>
      </w:pPr>
    </w:p>
    <w:p w:rsidR="005B21BC" w:rsidP="005B21BC">
      <w:pPr>
        <w:spacing w:after="0" w:line="480" w:lineRule="auto"/>
        <w:ind w:firstLine="720"/>
        <w:contextualSpacing/>
        <w:jc w:val="center"/>
        <w:rPr>
          <w:rFonts w:ascii="Times New Roman" w:hAnsi="Times New Roman" w:cs="Times New Roman"/>
          <w:b/>
          <w:color w:val="1D1D1D"/>
          <w:sz w:val="24"/>
          <w:szCs w:val="24"/>
          <w:shd w:val="clear" w:color="auto" w:fill="FFFFFF"/>
        </w:rPr>
      </w:pPr>
    </w:p>
    <w:p w:rsidR="005B21BC" w:rsidP="005B21BC">
      <w:pPr>
        <w:spacing w:after="0" w:line="480" w:lineRule="auto"/>
        <w:ind w:firstLine="720"/>
        <w:contextualSpacing/>
        <w:jc w:val="center"/>
        <w:rPr>
          <w:rFonts w:ascii="Times New Roman" w:hAnsi="Times New Roman" w:cs="Times New Roman"/>
          <w:b/>
          <w:color w:val="1D1D1D"/>
          <w:sz w:val="24"/>
          <w:szCs w:val="24"/>
          <w:shd w:val="clear" w:color="auto" w:fill="FFFFFF"/>
        </w:rPr>
      </w:pPr>
    </w:p>
    <w:p w:rsidR="005B21BC" w:rsidP="005B21BC">
      <w:pPr>
        <w:spacing w:after="0" w:line="480" w:lineRule="auto"/>
        <w:ind w:firstLine="720"/>
        <w:contextualSpacing/>
        <w:jc w:val="center"/>
        <w:rPr>
          <w:rFonts w:ascii="Times New Roman" w:hAnsi="Times New Roman" w:cs="Times New Roman"/>
          <w:b/>
          <w:color w:val="1D1D1D"/>
          <w:sz w:val="24"/>
          <w:szCs w:val="24"/>
          <w:shd w:val="clear" w:color="auto" w:fill="FFFFFF"/>
        </w:rPr>
      </w:pPr>
    </w:p>
    <w:p w:rsidR="005B21BC" w:rsidP="005B21BC">
      <w:pPr>
        <w:spacing w:after="0" w:line="480" w:lineRule="auto"/>
        <w:ind w:firstLine="720"/>
        <w:contextualSpacing/>
        <w:jc w:val="center"/>
        <w:rPr>
          <w:rFonts w:ascii="Times New Roman" w:hAnsi="Times New Roman" w:cs="Times New Roman"/>
          <w:b/>
          <w:color w:val="1D1D1D"/>
          <w:sz w:val="24"/>
          <w:szCs w:val="24"/>
          <w:shd w:val="clear" w:color="auto" w:fill="FFFFFF"/>
        </w:rPr>
      </w:pPr>
    </w:p>
    <w:p w:rsidR="005B21BC" w:rsidP="005B21BC">
      <w:pPr>
        <w:spacing w:after="0" w:line="480" w:lineRule="auto"/>
        <w:ind w:firstLine="720"/>
        <w:contextualSpacing/>
        <w:jc w:val="center"/>
        <w:rPr>
          <w:rFonts w:ascii="Times New Roman" w:hAnsi="Times New Roman" w:cs="Times New Roman"/>
          <w:b/>
          <w:color w:val="1D1D1D"/>
          <w:sz w:val="24"/>
          <w:szCs w:val="24"/>
          <w:shd w:val="clear" w:color="auto" w:fill="FFFFFF"/>
        </w:rPr>
      </w:pPr>
    </w:p>
    <w:p w:rsidR="005B21BC" w:rsidP="005B21BC">
      <w:pPr>
        <w:spacing w:after="0" w:line="480" w:lineRule="auto"/>
        <w:ind w:firstLine="720"/>
        <w:contextualSpacing/>
        <w:jc w:val="center"/>
        <w:rPr>
          <w:rFonts w:ascii="Times New Roman" w:hAnsi="Times New Roman" w:cs="Times New Roman"/>
          <w:b/>
          <w:color w:val="1D1D1D"/>
          <w:sz w:val="24"/>
          <w:szCs w:val="24"/>
          <w:shd w:val="clear" w:color="auto" w:fill="FFFFFF"/>
        </w:rPr>
      </w:pPr>
    </w:p>
    <w:p w:rsidR="005B21BC" w:rsidP="005B21BC">
      <w:pPr>
        <w:spacing w:after="0" w:line="480" w:lineRule="auto"/>
        <w:ind w:firstLine="720"/>
        <w:contextualSpacing/>
        <w:jc w:val="center"/>
        <w:rPr>
          <w:rFonts w:ascii="Times New Roman" w:hAnsi="Times New Roman" w:cs="Times New Roman"/>
          <w:b/>
          <w:color w:val="1D1D1D"/>
          <w:sz w:val="24"/>
          <w:szCs w:val="24"/>
          <w:shd w:val="clear" w:color="auto" w:fill="FFFFFF"/>
        </w:rPr>
      </w:pPr>
    </w:p>
    <w:p w:rsidR="005B21BC" w:rsidP="005B21BC">
      <w:pPr>
        <w:spacing w:after="0" w:line="480" w:lineRule="auto"/>
        <w:ind w:firstLine="720"/>
        <w:contextualSpacing/>
        <w:jc w:val="center"/>
        <w:rPr>
          <w:rFonts w:ascii="Times New Roman" w:hAnsi="Times New Roman" w:cs="Times New Roman"/>
          <w:b/>
          <w:color w:val="1D1D1D"/>
          <w:sz w:val="24"/>
          <w:szCs w:val="24"/>
          <w:shd w:val="clear" w:color="auto" w:fill="FFFFFF"/>
        </w:rPr>
      </w:pPr>
    </w:p>
    <w:p w:rsidR="005B21BC" w:rsidP="005B21BC">
      <w:pPr>
        <w:spacing w:after="0" w:line="480" w:lineRule="auto"/>
        <w:ind w:firstLine="720"/>
        <w:contextualSpacing/>
        <w:jc w:val="center"/>
        <w:rPr>
          <w:rFonts w:ascii="Times New Roman" w:hAnsi="Times New Roman" w:cs="Times New Roman"/>
          <w:b/>
          <w:color w:val="1D1D1D"/>
          <w:sz w:val="24"/>
          <w:szCs w:val="24"/>
          <w:shd w:val="clear" w:color="auto" w:fill="FFFFFF"/>
        </w:rPr>
      </w:pPr>
    </w:p>
    <w:p w:rsidR="005B21BC" w:rsidP="005B21BC">
      <w:pPr>
        <w:spacing w:after="0" w:line="480" w:lineRule="auto"/>
        <w:ind w:firstLine="720"/>
        <w:contextualSpacing/>
        <w:jc w:val="center"/>
        <w:rPr>
          <w:rFonts w:ascii="Times New Roman" w:hAnsi="Times New Roman" w:cs="Times New Roman"/>
          <w:b/>
          <w:color w:val="1D1D1D"/>
          <w:sz w:val="24"/>
          <w:szCs w:val="24"/>
          <w:shd w:val="clear" w:color="auto" w:fill="FFFFFF"/>
        </w:rPr>
      </w:pPr>
    </w:p>
    <w:p w:rsidR="005B21BC" w:rsidP="005B21BC">
      <w:pPr>
        <w:spacing w:after="0" w:line="480" w:lineRule="auto"/>
        <w:ind w:firstLine="720"/>
        <w:contextualSpacing/>
        <w:jc w:val="center"/>
        <w:rPr>
          <w:rFonts w:ascii="Times New Roman" w:hAnsi="Times New Roman" w:cs="Times New Roman"/>
          <w:b/>
          <w:color w:val="1D1D1D"/>
          <w:sz w:val="24"/>
          <w:szCs w:val="24"/>
          <w:shd w:val="clear" w:color="auto" w:fill="FFFFFF"/>
        </w:rPr>
      </w:pPr>
    </w:p>
    <w:p w:rsidR="005B21BC" w:rsidP="005B21BC">
      <w:pPr>
        <w:spacing w:after="0" w:line="480" w:lineRule="auto"/>
        <w:ind w:firstLine="720"/>
        <w:contextualSpacing/>
        <w:jc w:val="center"/>
        <w:rPr>
          <w:rFonts w:ascii="Times New Roman" w:hAnsi="Times New Roman" w:cs="Times New Roman"/>
          <w:b/>
          <w:color w:val="1D1D1D"/>
          <w:sz w:val="24"/>
          <w:szCs w:val="24"/>
          <w:shd w:val="clear" w:color="auto" w:fill="FFFFFF"/>
        </w:rPr>
      </w:pPr>
    </w:p>
    <w:p w:rsidR="005B21BC" w:rsidP="005B21BC">
      <w:pPr>
        <w:spacing w:after="0" w:line="480" w:lineRule="auto"/>
        <w:ind w:firstLine="720"/>
        <w:contextualSpacing/>
        <w:jc w:val="center"/>
        <w:rPr>
          <w:rFonts w:ascii="Times New Roman" w:hAnsi="Times New Roman" w:cs="Times New Roman"/>
          <w:b/>
          <w:color w:val="1D1D1D"/>
          <w:sz w:val="24"/>
          <w:szCs w:val="24"/>
          <w:shd w:val="clear" w:color="auto" w:fill="FFFFFF"/>
        </w:rPr>
      </w:pPr>
    </w:p>
    <w:p w:rsidR="005B21BC" w:rsidP="005B21BC">
      <w:pPr>
        <w:spacing w:after="0" w:line="480" w:lineRule="auto"/>
        <w:ind w:firstLine="720"/>
        <w:contextualSpacing/>
        <w:jc w:val="center"/>
        <w:rPr>
          <w:rFonts w:ascii="Times New Roman" w:hAnsi="Times New Roman" w:cs="Times New Roman"/>
          <w:b/>
          <w:color w:val="1D1D1D"/>
          <w:sz w:val="24"/>
          <w:szCs w:val="24"/>
          <w:shd w:val="clear" w:color="auto" w:fill="FFFFFF"/>
        </w:rPr>
      </w:pPr>
    </w:p>
    <w:p w:rsidR="005B21BC" w:rsidP="005B21BC">
      <w:pPr>
        <w:spacing w:after="0" w:line="480" w:lineRule="auto"/>
        <w:ind w:firstLine="720"/>
        <w:contextualSpacing/>
        <w:jc w:val="center"/>
        <w:rPr>
          <w:rFonts w:ascii="Times New Roman" w:hAnsi="Times New Roman" w:cs="Times New Roman"/>
          <w:b/>
          <w:color w:val="1D1D1D"/>
          <w:sz w:val="24"/>
          <w:szCs w:val="24"/>
          <w:shd w:val="clear" w:color="auto" w:fill="FFFFFF"/>
        </w:rPr>
      </w:pPr>
    </w:p>
    <w:p w:rsidR="005B21BC" w:rsidRPr="005B21BC" w:rsidP="005B21BC">
      <w:pPr>
        <w:spacing w:after="0" w:line="480" w:lineRule="auto"/>
        <w:ind w:firstLine="720"/>
        <w:contextualSpacing/>
        <w:jc w:val="center"/>
        <w:rPr>
          <w:rFonts w:ascii="Times New Roman" w:hAnsi="Times New Roman" w:cs="Times New Roman"/>
          <w:b/>
          <w:color w:val="1D1D1D"/>
          <w:sz w:val="24"/>
          <w:szCs w:val="24"/>
          <w:shd w:val="clear" w:color="auto" w:fill="FFFFFF"/>
        </w:rPr>
      </w:pPr>
      <w:r w:rsidRPr="005B21BC">
        <w:rPr>
          <w:rFonts w:ascii="Times New Roman" w:hAnsi="Times New Roman" w:cs="Times New Roman"/>
          <w:b/>
          <w:color w:val="1D1D1D"/>
          <w:sz w:val="24"/>
          <w:szCs w:val="24"/>
          <w:shd w:val="clear" w:color="auto" w:fill="FFFFFF"/>
        </w:rPr>
        <w:t>References</w:t>
      </w:r>
    </w:p>
    <w:p w:rsidR="005B21BC" w:rsidRPr="005B21BC" w:rsidP="005B21BC">
      <w:pPr>
        <w:spacing w:after="0" w:line="480" w:lineRule="auto"/>
        <w:ind w:left="720" w:hanging="720"/>
        <w:contextualSpacing/>
        <w:rPr>
          <w:rFonts w:ascii="Times New Roman" w:hAnsi="Times New Roman" w:cs="Times New Roman"/>
          <w:color w:val="222222"/>
          <w:sz w:val="24"/>
          <w:szCs w:val="24"/>
          <w:shd w:val="clear" w:color="auto" w:fill="FFFFFF"/>
        </w:rPr>
      </w:pPr>
      <w:r w:rsidRPr="005B21BC">
        <w:rPr>
          <w:rFonts w:ascii="Times New Roman" w:hAnsi="Times New Roman" w:cs="Times New Roman"/>
          <w:color w:val="222222"/>
          <w:sz w:val="24"/>
          <w:szCs w:val="24"/>
          <w:shd w:val="clear" w:color="auto" w:fill="FFFFFF"/>
        </w:rPr>
        <w:t xml:space="preserve">Chiu, T. (2016). It’s About Time: Aging Prisoners, Increasing Costs, </w:t>
      </w:r>
      <w:r>
        <w:rPr>
          <w:rFonts w:ascii="Times New Roman" w:hAnsi="Times New Roman" w:cs="Times New Roman"/>
          <w:color w:val="222222"/>
          <w:sz w:val="24"/>
          <w:szCs w:val="24"/>
          <w:shd w:val="clear" w:color="auto" w:fill="FFFFFF"/>
        </w:rPr>
        <w:t xml:space="preserve">and </w:t>
      </w:r>
      <w:r w:rsidRPr="005B21BC">
        <w:rPr>
          <w:rFonts w:ascii="Times New Roman" w:hAnsi="Times New Roman" w:cs="Times New Roman"/>
          <w:color w:val="222222"/>
          <w:sz w:val="24"/>
          <w:szCs w:val="24"/>
          <w:shd w:val="clear" w:color="auto" w:fill="FFFFFF"/>
        </w:rPr>
        <w:t>Geriatric Release.</w:t>
      </w:r>
    </w:p>
    <w:p w:rsidR="005B21BC" w:rsidRPr="005B21BC" w:rsidP="005B21BC">
      <w:pPr>
        <w:spacing w:after="0" w:line="480" w:lineRule="auto"/>
        <w:ind w:left="720" w:hanging="720"/>
        <w:contextualSpacing/>
        <w:rPr>
          <w:rFonts w:ascii="Times New Roman" w:hAnsi="Times New Roman" w:cs="Times New Roman"/>
          <w:color w:val="1D1D1D"/>
          <w:sz w:val="24"/>
          <w:szCs w:val="24"/>
          <w:shd w:val="clear" w:color="auto" w:fill="FFFFFF"/>
        </w:rPr>
      </w:pPr>
      <w:r w:rsidRPr="005B21BC">
        <w:rPr>
          <w:rFonts w:ascii="Times New Roman" w:hAnsi="Times New Roman" w:cs="Times New Roman"/>
          <w:color w:val="1D1D1D"/>
          <w:sz w:val="24"/>
          <w:szCs w:val="24"/>
          <w:shd w:val="clear" w:color="auto" w:fill="FFFFFF"/>
        </w:rPr>
        <w:t>Cipriani, G., Danti, S., Carlesi, C., &amp; Di Fiorino, M. (2017). Old and Dangerous: Prison and Dementia. </w:t>
      </w:r>
      <w:r w:rsidRPr="005B21BC">
        <w:rPr>
          <w:rFonts w:ascii="Times New Roman" w:hAnsi="Times New Roman" w:cs="Times New Roman"/>
          <w:i/>
          <w:iCs/>
          <w:color w:val="1D1D1D"/>
          <w:sz w:val="24"/>
          <w:szCs w:val="24"/>
          <w:shd w:val="clear" w:color="auto" w:fill="FFFFFF"/>
        </w:rPr>
        <w:t>Journal of Forensic and Legal Medicine</w:t>
      </w:r>
      <w:r w:rsidRPr="005B21BC">
        <w:rPr>
          <w:rFonts w:ascii="Times New Roman" w:hAnsi="Times New Roman" w:cs="Times New Roman"/>
          <w:color w:val="1D1D1D"/>
          <w:sz w:val="24"/>
          <w:szCs w:val="24"/>
          <w:shd w:val="clear" w:color="auto" w:fill="FFFFFF"/>
        </w:rPr>
        <w:t>, </w:t>
      </w:r>
      <w:r w:rsidRPr="005B21BC">
        <w:rPr>
          <w:rFonts w:ascii="Times New Roman" w:hAnsi="Times New Roman" w:cs="Times New Roman"/>
          <w:i/>
          <w:iCs/>
          <w:color w:val="1D1D1D"/>
          <w:sz w:val="24"/>
          <w:szCs w:val="24"/>
          <w:shd w:val="clear" w:color="auto" w:fill="FFFFFF"/>
        </w:rPr>
        <w:t>51</w:t>
      </w:r>
      <w:r w:rsidRPr="005B21BC">
        <w:rPr>
          <w:rFonts w:ascii="Times New Roman" w:hAnsi="Times New Roman" w:cs="Times New Roman"/>
          <w:color w:val="1D1D1D"/>
          <w:sz w:val="24"/>
          <w:szCs w:val="24"/>
          <w:shd w:val="clear" w:color="auto" w:fill="FFFFFF"/>
        </w:rPr>
        <w:t>, 40-44.</w:t>
      </w:r>
    </w:p>
    <w:p w:rsidR="008D3175" w:rsidRPr="005B21BC" w:rsidP="005B21BC">
      <w:pPr>
        <w:spacing w:after="0" w:line="480" w:lineRule="auto"/>
        <w:contextualSpacing/>
        <w:rPr>
          <w:rFonts w:ascii="Times New Roman" w:hAnsi="Times New Roman" w:cs="Times New Roman"/>
          <w:color w:val="1D1D1D"/>
          <w:sz w:val="24"/>
          <w:szCs w:val="24"/>
          <w:shd w:val="clear" w:color="auto" w:fill="FFFFFF"/>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740"/>
    <w:rsid w:val="00344D4C"/>
    <w:rsid w:val="0034650A"/>
    <w:rsid w:val="003E701F"/>
    <w:rsid w:val="005B21BC"/>
    <w:rsid w:val="00641962"/>
    <w:rsid w:val="008D3175"/>
    <w:rsid w:val="009229DA"/>
    <w:rsid w:val="00A121D7"/>
    <w:rsid w:val="00A45F24"/>
    <w:rsid w:val="00AF6740"/>
    <w:rsid w:val="00B972AF"/>
    <w:rsid w:val="00CD6B3A"/>
    <w:rsid w:val="00F003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E0E449"/>
  <w15:chartTrackingRefBased/>
  <w15:docId w15:val="{23A2C716-B9BD-451A-9524-2676306D2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D4C"/>
  </w:style>
  <w:style w:type="paragraph" w:styleId="Footer">
    <w:name w:val="footer"/>
    <w:basedOn w:val="Normal"/>
    <w:link w:val="FooterChar"/>
    <w:uiPriority w:val="99"/>
    <w:unhideWhenUsed/>
    <w:rsid w:val="00344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7</cp:revision>
  <dcterms:created xsi:type="dcterms:W3CDTF">2021-04-08T09:22:00Z</dcterms:created>
  <dcterms:modified xsi:type="dcterms:W3CDTF">2021-04-08T10:12:00Z</dcterms:modified>
</cp:coreProperties>
</file>